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180.0" w:type="dxa"/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REDIGERSI SU CARTA INTESTATA DA CUI RISULTI DENOMINAZIONE, INDIRIZZO E NUMERO DI CODICE FISCALE DELL'ORGANIZZAZIONE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fac simile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(per quanto concerne spese ammissibili, quote/percentuali imputabili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all'iniziativa,etc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rinvia all’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allegato d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ATTIVITA’ DI VOLONTARIATO-massimo 5% del costo complessivo del progetto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e nel limite massimo della percentuale obbligatoria di quota di cofinanziamento previsto (20%) dal regolamento stesso.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70.0" w:type="dxa"/>
        <w:tblLayout w:type="fixed"/>
        <w:tblLook w:val="0000"/>
      </w:tblPr>
      <w:tblGrid>
        <w:gridCol w:w="5470"/>
        <w:gridCol w:w="1409"/>
        <w:gridCol w:w="1291"/>
        <w:gridCol w:w="1608"/>
        <w:tblGridChange w:id="0">
          <w:tblGrid>
            <w:gridCol w:w="5470"/>
            <w:gridCol w:w="1409"/>
            <w:gridCol w:w="1291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2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SPESE PER PERSONALE (con rapporto di lavoro subordinato e/o con rapporto di lavoro diverso da quello subordinato)</w:t>
      </w:r>
      <w:r w:rsidDel="00000000" w:rsidR="00000000" w:rsidRPr="00000000">
        <w:rPr>
          <w:rtl w:val="0"/>
        </w:rPr>
      </w:r>
    </w:p>
    <w:tbl>
      <w:tblPr>
        <w:tblStyle w:val="Table3"/>
        <w:tblW w:w="9777.0" w:type="dxa"/>
        <w:jc w:val="left"/>
        <w:tblInd w:w="-70.0" w:type="dxa"/>
        <w:tblLayout w:type="fixed"/>
        <w:tblLook w:val="0000"/>
      </w:tblPr>
      <w:tblGrid>
        <w:gridCol w:w="8150"/>
        <w:gridCol w:w="1627"/>
        <w:tblGridChange w:id="0">
          <w:tblGrid>
            <w:gridCol w:w="8150"/>
            <w:gridCol w:w="162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COSTI ORGANIZZATIVI (m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ateriale d’ufficio, strumenti, attrezzature, comunicazione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promozione delle attività del progetto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etc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.)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ALTRE SPESE (specificare)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 TOTALE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CONTRIBUTO  RICHIESTO ALLA CITTA’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70.0" w:type="dxa"/>
        <w:tblLayout w:type="fixed"/>
        <w:tblLook w:val="0000"/>
      </w:tblPr>
      <w:tblGrid>
        <w:gridCol w:w="8170"/>
        <w:gridCol w:w="1608"/>
        <w:tblGridChange w:id="0">
          <w:tblGrid>
            <w:gridCol w:w="8170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QUOTA COFINANZIAMENTO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1" w:top="851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c)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3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S7LmwhRWjkrGyO5SJQQsCCBwQ==">CgMxLjA4AHIhMWRBN0JhR2lTTmkwNlBlQ3FXd3dkTlhXMWk1ZjhkYkM3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2018-03-22T16:25:00Z</dcterms:created>
  <dc:creator>Comune</dc:creator>
</cp:coreProperties>
</file>