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112 DEL 14/1/2025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Torrazza - affidatario Uisp Comitato Territoriale Torino Aps - impegno di spesa euro 3.816,00 Iva esente ex art. 10 D.P.R. 633/72 - CIG. B514EA5B61”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B514EA5B61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alla UISP COMITATO TERRITORIALE TORINO APS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€, 3.816,00 I.v.a. esente ex art. 10 D.P.R. 633/72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112/2025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