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QUADRO ECONOMICO DEL PROGETTO 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AVVISO PUBBLICO </w:t>
      </w:r>
    </w:p>
    <w:p w:rsidR="00000000" w:rsidDel="00000000" w:rsidP="00000000" w:rsidRDefault="00000000" w:rsidRPr="00000000" w14:paraId="00000004">
      <w:pPr>
        <w:spacing w:after="120" w:before="120" w:lineRule="auto"/>
        <w:ind w:right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PER IL FINANZIAMENTO DI PROGETTI A VALERE SUL FONDO PER LE PERIFERIE INCLUSIVE</w:t>
      </w:r>
    </w:p>
    <w:p w:rsidR="00000000" w:rsidDel="00000000" w:rsidP="00000000" w:rsidRDefault="00000000" w:rsidRPr="00000000" w14:paraId="00000005">
      <w:pPr>
        <w:spacing w:after="240" w:before="120" w:lineRule="auto"/>
        <w:ind w:left="-142" w:right="-143" w:firstLine="0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Quadro economico del progetto 1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Qualora si presentino più progetti è necessario compilare la tabella del quadro economico per ciascun progetto riproducendo la tabella più volte e numerandola in base al numero progressivo dei progetti previsti (es. quadro economico progetto 2, quadro economico progetto 3).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991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14"/>
        <w:gridCol w:w="4678"/>
        <w:gridCol w:w="2126"/>
        <w:tblGridChange w:id="0">
          <w:tblGrid>
            <w:gridCol w:w="3114"/>
            <w:gridCol w:w="4678"/>
            <w:gridCol w:w="2126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  <w:rtl w:val="0"/>
              </w:rPr>
              <w:t xml:space="preserve">Voce di costo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  <w:rtl w:val="0"/>
              </w:rPr>
              <w:t xml:space="preserve"> Categorie di costo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  <w:rtl w:val="0"/>
              </w:rPr>
              <w:t xml:space="preserve">Costo previsionale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A. Costi diretti per il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A1. Personale dipendente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A2. Personale esterno non legato al beneficiario da un rapporto di lavoro dipendente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134" w:right="116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B. Indennità per i partecipanti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B1. Indennità di partecipazione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134" w:right="116" w:firstLine="0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C.  costi diretti per l’acquisto o la fornitura di servizi o per l’acquisto o il noleggio di beni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C.1 Costi diretti per l’acquisto o il noleggio di beni o servizi necessari per la realizzazione delle attività del Programma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D. Altri costi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D1. Costi diretti diversi da personale (A1.; A2.), dalle indennità per i partecipanti (B1.), dai costi per l’acquisto o il noleggio di beni o servizi</w:t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D2. Costi indiretti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E. Costo totale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Costi diretti e indiretti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F. Contributo pubblico richiesto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G. Cofinanziamento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Il dettaglio dei costi previsionali relativi alle voci di costo A, B e C è indicato nel foglio “Quadro economico dettaglio di spesa” di cui al Modello 3-bis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103" w:firstLine="0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Verdana" w:cs="Verdana" w:eastAsia="Verdana" w:hAnsi="Verdana"/>
          <w:b w:val="1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Indicazioni per la compilazione </w:t>
      </w:r>
    </w:p>
    <w:p w:rsidR="00000000" w:rsidDel="00000000" w:rsidP="00000000" w:rsidRDefault="00000000" w:rsidRPr="00000000" w14:paraId="00000030">
      <w:pPr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La seguente tabella riporta le principali disposizioni che disciplinano la predisposizione del quadro economico in fase di presentazione della domanda di finanziamento con riferimento alle condizioni di rimborso e alle modalità di calcolo delle voci di costo previste. 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Tabella 1- struttura del quadro economico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"/>
        <w:tblW w:w="991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63"/>
        <w:gridCol w:w="3828"/>
        <w:gridCol w:w="3827"/>
        <w:tblGridChange w:id="0">
          <w:tblGrid>
            <w:gridCol w:w="2263"/>
            <w:gridCol w:w="3828"/>
            <w:gridCol w:w="3827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6"/>
                <w:szCs w:val="16"/>
                <w:rtl w:val="0"/>
              </w:rPr>
              <w:t xml:space="preserve">Voce di costo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6"/>
                <w:szCs w:val="16"/>
                <w:rtl w:val="0"/>
              </w:rPr>
              <w:t xml:space="preserve"> Categorie di costo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6"/>
                <w:szCs w:val="16"/>
                <w:rtl w:val="0"/>
              </w:rPr>
              <w:t xml:space="preserve">Note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A. Costi diretti per il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A1. Personale dipendente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Costi realmente sostenuti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A2. Personale esterno non legato al beneficiario da un rapporto di lavoro dipendente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Costi realmente sostenuti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ind w:left="134" w:right="116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B. Indennità per i partecipanti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B1. Indennità di partecipazione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Costi realmente sostenuti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ind w:left="134" w:right="116" w:firstLine="0"/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C.  costi diretti per l’acquisto o la fornitura di servizi o per l’acquisto o il noleggio di beni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C.1 Costi diretti per l’acquisto o il noleggio di beni o servizi necessari per la realizzazione delle attività del Programma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Costi realmente sostenuti (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max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 7% costo totale progetto)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D. Altri costi</w:t>
            </w:r>
          </w:p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D1. Costi diretti diversi da personale (A1.; A2.), dalle indennità per i partecipanti (B1.), dai costi per l’acquisto o il noleggio di beni o servizi</w:t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Tasso forfettario D= 40% di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D2. Costi indiretti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E. Costo totale *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Costi diretti e indiretti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E= A+B+C+D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F. Contributo pubblico richiesto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F= max.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90%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 di E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G. Cofinanziamento *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min. 10% di 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1f49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38" w:w="11906" w:orient="portrait"/>
      <w:pgMar w:bottom="1134" w:top="1594" w:left="1134" w:right="113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  <w:rtl w:val="0"/>
      </w:rPr>
      <w:t xml:space="preserve">Allegato C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  <w:rtl w:val="0"/>
      </w:rPr>
      <w:t xml:space="preserve">                     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MODELLO 3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22E35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 w:val="1"/>
    <w:rsid w:val="00D91986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 w:val="1"/>
    <w:rsid w:val="00D91986"/>
    <w:pPr>
      <w:spacing w:after="60" w:before="240"/>
      <w:outlineLvl w:val="6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5Carattere" w:customStyle="1">
    <w:name w:val="Titolo 5 Carattere"/>
    <w:basedOn w:val="Carpredefinitoparagrafo"/>
    <w:link w:val="Titolo5"/>
    <w:uiPriority w:val="99"/>
    <w:semiHidden w:val="1"/>
    <w:rsid w:val="008963CB"/>
    <w:rPr>
      <w:rFonts w:ascii="Calibri" w:cs="Calibri" w:hAnsi="Calibri"/>
      <w:b w:val="1"/>
      <w:bCs w:val="1"/>
      <w:i w:val="1"/>
      <w:iCs w:val="1"/>
      <w:sz w:val="26"/>
      <w:szCs w:val="26"/>
    </w:rPr>
  </w:style>
  <w:style w:type="character" w:styleId="Titolo7Carattere" w:customStyle="1">
    <w:name w:val="Titolo 7 Carattere"/>
    <w:basedOn w:val="Carpredefinitoparagrafo"/>
    <w:link w:val="Titolo7"/>
    <w:uiPriority w:val="99"/>
    <w:semiHidden w:val="1"/>
    <w:rsid w:val="008963CB"/>
    <w:rPr>
      <w:rFonts w:ascii="Calibri" w:cs="Calibri" w:hAnsi="Calibr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91986"/>
    <w:pPr>
      <w:jc w:val="center"/>
    </w:pPr>
    <w:rPr>
      <w:sz w:val="28"/>
      <w:szCs w:val="28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963C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98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8963CB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 w:val="1"/>
    <w:rsid w:val="00D9198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D91986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8963CB"/>
    <w:rPr>
      <w:sz w:val="20"/>
      <w:szCs w:val="20"/>
    </w:rPr>
  </w:style>
  <w:style w:type="table" w:styleId="Grigliatabella">
    <w:name w:val="Table Grid"/>
    <w:basedOn w:val="Tabellanormale"/>
    <w:uiPriority w:val="59"/>
    <w:rsid w:val="00D91986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rsid w:val="003E168B"/>
    <w:pPr>
      <w:spacing w:after="100" w:afterAutospacing="1" w:before="100" w:beforeAutospacing="1"/>
    </w:pPr>
  </w:style>
  <w:style w:type="paragraph" w:styleId="Intestazione">
    <w:name w:val="header"/>
    <w:basedOn w:val="Normale"/>
    <w:link w:val="IntestazioneCarattere"/>
    <w:uiPriority w:val="99"/>
    <w:rsid w:val="00AD570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8963CB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A07F3D"/>
  </w:style>
  <w:style w:type="paragraph" w:styleId="Testofumetto">
    <w:name w:val="Balloon Text"/>
    <w:basedOn w:val="Normale"/>
    <w:link w:val="TestofumettoCarattere"/>
    <w:uiPriority w:val="99"/>
    <w:semiHidden w:val="1"/>
    <w:rsid w:val="00822C3B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963CB"/>
    <w:rPr>
      <w:sz w:val="2"/>
      <w:szCs w:val="2"/>
    </w:rPr>
  </w:style>
  <w:style w:type="paragraph" w:styleId="Paragrafoelenco">
    <w:name w:val="List Paragraph"/>
    <w:basedOn w:val="Normale"/>
    <w:uiPriority w:val="34"/>
    <w:qFormat w:val="1"/>
    <w:rsid w:val="006D6423"/>
    <w:pPr>
      <w:spacing w:after="200" w:line="276" w:lineRule="auto"/>
      <w:ind w:left="720"/>
      <w:contextualSpacing w:val="1"/>
    </w:pPr>
    <w:rPr>
      <w:rFonts w:ascii="Calibri" w:cs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rsid w:val="004E5F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4E5FB2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4E5FB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rsid w:val="004E5FB2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rsid w:val="004E5FB2"/>
    <w:rPr>
      <w:b w:val="1"/>
      <w:bCs w:val="1"/>
    </w:rPr>
  </w:style>
  <w:style w:type="paragraph" w:styleId="Revisione">
    <w:name w:val="Revision"/>
    <w:hidden w:val="1"/>
    <w:uiPriority w:val="99"/>
    <w:semiHidden w:val="1"/>
    <w:rsid w:val="006A7ABC"/>
    <w:rPr>
      <w:sz w:val="24"/>
      <w:szCs w:val="24"/>
    </w:rPr>
  </w:style>
  <w:style w:type="paragraph" w:styleId="LGR-Bullet" w:customStyle="1">
    <w:name w:val="LGR - Bullet"/>
    <w:basedOn w:val="Normale"/>
    <w:rsid w:val="006A7ABC"/>
    <w:pPr>
      <w:numPr>
        <w:numId w:val="6"/>
      </w:numPr>
      <w:suppressAutoHyphens w:val="1"/>
      <w:autoSpaceDN w:val="0"/>
      <w:spacing w:after="120" w:before="120"/>
      <w:jc w:val="both"/>
      <w:textAlignment w:val="baseline"/>
    </w:pPr>
    <w:rPr>
      <w:rFonts w:ascii="Calibri" w:eastAsia="Calibri" w:hAnsi="Calibri"/>
      <w:szCs w:val="22"/>
      <w:lang w:eastAsia="en-US"/>
    </w:rPr>
  </w:style>
  <w:style w:type="numbering" w:styleId="LFO2" w:customStyle="1">
    <w:name w:val="LFO2"/>
    <w:basedOn w:val="Nessunelenco"/>
    <w:rsid w:val="006A7ABC"/>
    <w:pPr>
      <w:numPr>
        <w:numId w:val="6"/>
      </w:numPr>
    </w:pPr>
  </w:style>
  <w:style w:type="paragraph" w:styleId="Didascalia">
    <w:name w:val="caption"/>
    <w:basedOn w:val="Normale"/>
    <w:next w:val="Normale"/>
    <w:uiPriority w:val="35"/>
    <w:unhideWhenUsed w:val="1"/>
    <w:qFormat w:val="1"/>
    <w:rsid w:val="006A7ABC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W1/B4LxwkF4rrEyFiKFTCSeTw==">CgMxLjA4AHIhMThSeTJwLTUtMUN4VHR6RVVGZC1hYXZ1WGJMalMwWUdn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2023-08-08T08:47:00Z</dcterms:created>
  <dc:creator>Lorenzo Improta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2023-07-27T12:30:44Z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858a3a19-85c3-41f5-9702-9f5460dbb6f8</vt:lpwstr>
  </property>
  <property fmtid="{D5CDD505-2E9C-101B-9397-08002B2CF9AE}" pid="8" name="MSIP_Label_5097a60d-5525-435b-8989-8eb48ac0c8cd_ContentBits">
    <vt:lpwstr>0</vt:lpwstr>
  </property>
</Properties>
</file>