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84" w:rsidRDefault="00C24C84">
      <w:pPr>
        <w:pStyle w:val="normal0"/>
        <w:keepNext/>
        <w:tabs>
          <w:tab w:val="left" w:pos="7560"/>
        </w:tabs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A</w:t>
      </w:r>
    </w:p>
    <w:p w:rsidR="00C24C84" w:rsidRDefault="00C24C84">
      <w:pPr>
        <w:pStyle w:val="normal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C84" w:rsidRDefault="00C24C84">
      <w:pPr>
        <w:pStyle w:val="normal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ISTANZA DI AMMISSIONE ALL’ACCORDO QUADRO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E CONNESSA DICHIARAZIONE</w:t>
      </w:r>
    </w:p>
    <w:p w:rsidR="00C24C84" w:rsidRDefault="00C24C84">
      <w:pPr>
        <w:pStyle w:val="normal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C84" w:rsidRDefault="00C24C84">
      <w:pPr>
        <w:pStyle w:val="normal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OGGETTO : SERVIZIO DI GESTIONE DELLA BUVETTE PRESSO LA SALA DELLE ADUNANZE DEL CONSIGLIO COMUNALE</w:t>
      </w:r>
    </w:p>
    <w:p w:rsidR="00C24C84" w:rsidRDefault="00C24C84">
      <w:pPr>
        <w:pStyle w:val="normal0"/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il……………………….. a ……...…………………………………………….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di………………………………….……………………………………….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dell’impresa……………………………………………….…………………………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in…………………...…………………………….………………………..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cell. ………………………………..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Matricola INPS ...................................Sede zonale di competenza…………………………..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ditta INAIL………………………………..PAT INAIL……………………………………..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 caso di più posizioni INPS e INAIL occorrerà indicare quella in cui ha sede l’attività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principale dell’impresa)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 zonale di competenza Agenzia delle Entrate ……………………………………………..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CCNL applicato al personale dipendente ………………………………………………………...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dipendenti in forza ……………………………………………………………………...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Indicazione della sede principale, indirizzo e n. telefonico, per le funzioni di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collocamento, per verificare l’ottemperanza alla disciplina del lavoro dei disabili: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…………………….......................................................................................................</w:t>
      </w:r>
    </w:p>
    <w:p w:rsidR="00C24C84" w:rsidRDefault="00C24C84">
      <w:pPr>
        <w:pStyle w:val="normal0"/>
        <w:widowControl w:val="0"/>
        <w:spacing w:line="276" w:lineRule="auto"/>
        <w:ind w:left="360"/>
        <w:jc w:val="both"/>
        <w:rPr>
          <w:rFonts w:ascii="Arial" w:hAnsi="Arial" w:cs="Arial"/>
          <w:color w:val="339966"/>
          <w:sz w:val="22"/>
          <w:szCs w:val="22"/>
        </w:rPr>
      </w:pPr>
    </w:p>
    <w:p w:rsidR="00C24C84" w:rsidRDefault="00C24C84">
      <w:pPr>
        <w:pStyle w:val="normal0"/>
        <w:widowControl w:val="0"/>
        <w:spacing w:line="276" w:lineRule="auto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CHIEDE DI PARTECIPARE ALL’ACCORDO QUADRO INDICATO IN OGGETTO</w:t>
      </w:r>
    </w:p>
    <w:p w:rsidR="00C24C84" w:rsidRDefault="00C24C84">
      <w:pPr>
        <w:pStyle w:val="normal0"/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C24C84" w:rsidRDefault="00C24C84">
      <w:pPr>
        <w:pStyle w:val="normal0"/>
        <w:spacing w:line="276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tal fine ai sensi degli articoli 46 e 47 del DPR 445/2000, consapevole delle sanzioni penali previste dall'articolo 76 del DPR 445/2000, per le ipotesi di falsità in atti e dichiarazioni mendaci ivi indicate</w:t>
      </w:r>
      <w:r>
        <w:rPr>
          <w:rFonts w:ascii="Arial" w:hAnsi="Arial" w:cs="Arial"/>
          <w:color w:val="000000"/>
          <w:sz w:val="22"/>
          <w:szCs w:val="22"/>
          <w:u w:val="single"/>
        </w:rPr>
        <w:t>,</w:t>
      </w:r>
    </w:p>
    <w:p w:rsidR="00C24C84" w:rsidRDefault="00C24C84">
      <w:pPr>
        <w:pStyle w:val="normal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C84" w:rsidRDefault="00C24C84">
      <w:pPr>
        <w:pStyle w:val="normal0"/>
        <w:spacing w:line="276" w:lineRule="auto"/>
        <w:ind w:left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DICHIARA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C24C84" w:rsidRDefault="00C24C84">
      <w:pPr>
        <w:pStyle w:val="normal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C84" w:rsidRDefault="00C24C84">
      <w:pPr>
        <w:pStyle w:val="normal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essere iscritto alla C.C.I.A.A.:</w:t>
      </w:r>
    </w:p>
    <w:p w:rsidR="00C24C84" w:rsidRDefault="00C24C84">
      <w:pPr>
        <w:pStyle w:val="normal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-denominazione:__________________________________________________</w:t>
      </w:r>
    </w:p>
    <w:p w:rsidR="00C24C84" w:rsidRDefault="00C24C84">
      <w:pPr>
        <w:pStyle w:val="normal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-ragione sociale:__________________________________________________</w:t>
      </w:r>
    </w:p>
    <w:p w:rsidR="00C24C84" w:rsidRDefault="00C24C84">
      <w:pPr>
        <w:pStyle w:val="normal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-sede e oggetto attività:_____________________________________________</w:t>
      </w:r>
    </w:p>
    <w:p w:rsidR="00C24C84" w:rsidRDefault="00C24C84">
      <w:pPr>
        <w:pStyle w:val="normal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-partita Iva o codice fiscale:_________________________________________</w:t>
      </w:r>
    </w:p>
    <w:p w:rsidR="00C24C84" w:rsidRDefault="00C24C84">
      <w:pPr>
        <w:pStyle w:val="normal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-nominativi amministratori e legali rappresentanti:________________________</w:t>
      </w:r>
    </w:p>
    <w:p w:rsidR="00C24C84" w:rsidRDefault="00C24C84">
      <w:pPr>
        <w:pStyle w:val="normal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di non trovarsi in alcuna delle circostanze previste dall’art. 80 del D.Lgs. 50/2016 (possesso dei requisiti di ordine generale);</w:t>
      </w:r>
    </w:p>
    <w:p w:rsidR="00C24C84" w:rsidRDefault="00C24C84">
      <w:pPr>
        <w:pStyle w:val="normal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conoscere ed accettare le condizioni tutte previste nelle Condizioni particolari di servizio e nei relativi allegati;</w:t>
      </w:r>
    </w:p>
    <w:p w:rsidR="00C24C84" w:rsidRDefault="00C24C84">
      <w:pPr>
        <w:pStyle w:val="normal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l’impegno a rispettare per tutti i propri addetti, anche se in possesso della qualifica di soci, gli standard di trattamento salariale e normativo previsti dal contratto collettivo nazionale e dagli accordi territoriali stipulati dalle associazioni dei datori e dei prestatori di lavoro comparativamente più rappresentative sul piano nazionale e quelli il cui ambito di applicazione sia strettamente connesso con l’attività oggetto della concessione; </w:t>
      </w:r>
    </w:p>
    <w:p w:rsidR="00C24C84" w:rsidRDefault="00C24C84">
      <w:pPr>
        <w:pStyle w:val="normal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l’impegno ad osservare le norme in materia di prevenzione, protezione e sicurezza del lavoro contenute nel D.Lgs. 81/2008;</w:t>
      </w:r>
    </w:p>
    <w:p w:rsidR="00C24C84" w:rsidRDefault="00C24C84">
      <w:pPr>
        <w:pStyle w:val="normal0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impegnarsi al rispetto di quanto disposto  dall’art. 30 comma 4 D.Lgs 50/2016 e s.m.i.;</w:t>
      </w:r>
    </w:p>
    <w:p w:rsidR="00C24C84" w:rsidRDefault="00C24C84">
      <w:pPr>
        <w:pStyle w:val="normal0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caso di predisposizione del DUVRI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 aver preso visione</w:t>
      </w:r>
      <w:r>
        <w:rPr>
          <w:rFonts w:ascii="Arial" w:hAnsi="Arial" w:cs="Arial"/>
          <w:color w:val="000000"/>
          <w:sz w:val="22"/>
          <w:szCs w:val="22"/>
        </w:rPr>
        <w:t xml:space="preserve"> dei rischi specifici e di interferenza presenti nel luogo di lavoro oggetto della concessione, il documento relativo fa parte integrante dell’accordo quadro (all. n. 7);</w:t>
      </w:r>
    </w:p>
    <w:p w:rsidR="00C24C84" w:rsidRDefault="00C24C84">
      <w:pPr>
        <w:pStyle w:val="normal0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la prestazione offerta corrisponde alle specifiche ed ai requisiti indicati nel Disciplinare tecnico allegato;</w:t>
      </w:r>
    </w:p>
    <w:p w:rsidR="00C24C84" w:rsidRDefault="00C24C84">
      <w:pPr>
        <w:pStyle w:val="normal0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impegnarsi a presentare apposita SCIA per l’esercizio di attività di somministrazione di alimenti e bevande in mense aziendali al settore comunale competente prima dell’inizio dell’attività;</w:t>
      </w:r>
    </w:p>
    <w:p w:rsidR="00C24C84" w:rsidRDefault="00C24C84">
      <w:pPr>
        <w:pStyle w:val="normal0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 impegnarsi al rispetto del Patto di integrità delle imprese</w:t>
      </w:r>
      <w:r>
        <w:rPr>
          <w:rFonts w:ascii="Arial" w:hAnsi="Arial" w:cs="Arial"/>
          <w:color w:val="000000"/>
          <w:sz w:val="22"/>
          <w:szCs w:val="22"/>
        </w:rPr>
        <w:t xml:space="preserve"> approvato con deliberazione del Consiglio Comunale del 31/03/2016 n. mecc. 2015-07125/005 e del Codice di Comportamento della Città approvato con deliberazione della Giunta Comunale in data 31/12/2013 n. mecc. 201307699/004  (</w:t>
      </w:r>
      <w:hyperlink r:id="rId5">
        <w:r>
          <w:rPr>
            <w:rFonts w:ascii="Arial" w:hAnsi="Arial" w:cs="Arial"/>
            <w:color w:val="0000FF"/>
            <w:sz w:val="22"/>
            <w:szCs w:val="22"/>
            <w:u w:val="single"/>
          </w:rPr>
          <w:t>www.comune.torino.it/ amministrazionetrasparente/bm~doc/cod_comportamento_torino.pdf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) ; </w:t>
      </w:r>
    </w:p>
    <w:p w:rsidR="00C24C84" w:rsidRDefault="00C24C84">
      <w:pPr>
        <w:pStyle w:val="normal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C24C84" w:rsidRDefault="00C24C84">
      <w:pPr>
        <w:pStyle w:val="normal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C24C84" w:rsidRDefault="00C24C84">
      <w:pPr>
        <w:pStyle w:val="normal0"/>
        <w:tabs>
          <w:tab w:val="left" w:pos="-1134"/>
          <w:tab w:val="left" w:pos="-568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276" w:lineRule="auto"/>
        <w:ind w:left="360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IL PRESENTE DOCUMENTO DEVE ESSERE TRASMESSO FIRMATO DIGITALMENTE DAL LEGALE RAPPRESENTANTE</w:t>
      </w:r>
    </w:p>
    <w:sectPr w:rsidR="00C24C84" w:rsidSect="00C24C84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A324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C84"/>
    <w:rsid w:val="00C2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lang w:eastAsia="en-US"/>
    </w:rPr>
  </w:style>
  <w:style w:type="paragraph" w:customStyle="1" w:styleId="normal0">
    <w:name w:val="normal"/>
    <w:uiPriority w:val="99"/>
    <w:rPr>
      <w:rFonts w:ascii="Calibri" w:hAnsi="Calibri" w:cs="Calibri"/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WW8Num1z0">
    <w:name w:val="WW8Num1z0"/>
    <w:uiPriority w:val="99"/>
    <w:rPr>
      <w:rFonts w:ascii="Arial" w:eastAsia="MS Mincho" w:hAnsi="Arial" w:cs="Arial"/>
      <w:w w:val="100"/>
      <w:sz w:val="20"/>
      <w:szCs w:val="20"/>
      <w:effect w:val="none"/>
      <w:vertAlign w:val="baseline"/>
      <w:em w:val="none"/>
      <w:lang w:eastAsia="it-IT"/>
    </w:rPr>
  </w:style>
  <w:style w:type="character" w:customStyle="1" w:styleId="WW8Num1z1">
    <w:name w:val="WW8Num1z1"/>
    <w:uiPriority w:val="99"/>
    <w:rPr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Pr>
      <w:rFonts w:ascii="Symbol" w:hAnsi="Symbol" w:cs="Symbol"/>
      <w:w w:val="100"/>
      <w:sz w:val="20"/>
      <w:szCs w:val="20"/>
      <w:effect w:val="none"/>
      <w:vertAlign w:val="baseline"/>
      <w:em w:val="none"/>
    </w:rPr>
  </w:style>
  <w:style w:type="character" w:customStyle="1" w:styleId="WW8Num2z1">
    <w:name w:val="WW8Num2z1"/>
    <w:uiPriority w:val="99"/>
    <w:rPr>
      <w:rFonts w:ascii="Courier New" w:hAnsi="Courier New" w:cs="Courier New"/>
      <w:w w:val="100"/>
      <w:sz w:val="20"/>
      <w:szCs w:val="20"/>
      <w:effect w:val="none"/>
      <w:vertAlign w:val="baseline"/>
      <w:em w:val="none"/>
    </w:rPr>
  </w:style>
  <w:style w:type="character" w:customStyle="1" w:styleId="WW8Num2z2">
    <w:name w:val="WW8Num2z2"/>
    <w:uiPriority w:val="99"/>
    <w:rPr>
      <w:rFonts w:ascii="Wingdings" w:hAnsi="Wingdings" w:cs="Wingdings"/>
      <w:w w:val="100"/>
      <w:sz w:val="20"/>
      <w:szCs w:val="20"/>
      <w:effect w:val="none"/>
      <w:vertAlign w:val="baseline"/>
      <w:em w:val="none"/>
    </w:rPr>
  </w:style>
  <w:style w:type="character" w:customStyle="1" w:styleId="WW8Num3z0">
    <w:name w:val="WW8Num3z0"/>
    <w:uiPriority w:val="99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Pr>
      <w:w w:val="100"/>
      <w:effect w:val="none"/>
      <w:vertAlign w:val="baseline"/>
      <w:em w:val="none"/>
    </w:rPr>
  </w:style>
  <w:style w:type="character" w:customStyle="1" w:styleId="WW8Num3z2">
    <w:name w:val="WW8Num3z2"/>
    <w:uiPriority w:val="99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Pr>
      <w:w w:val="100"/>
      <w:effect w:val="none"/>
      <w:vertAlign w:val="baseline"/>
      <w:em w:val="none"/>
    </w:rPr>
  </w:style>
  <w:style w:type="character" w:customStyle="1" w:styleId="RientrocorpodeltestoCarattere">
    <w:name w:val="Rientro corpo del testo Carattere"/>
    <w:basedOn w:val="DefaultParagraphFont"/>
    <w:uiPriority w:val="99"/>
    <w:rPr>
      <w:rFonts w:ascii="Arial" w:hAnsi="Arial" w:cs="Arial"/>
      <w:i/>
      <w:iCs/>
      <w:w w:val="100"/>
      <w:effect w:val="none"/>
      <w:vertAlign w:val="baseline"/>
      <w:em w:val="none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Pr>
      <w:w w:val="100"/>
      <w:effect w:val="none"/>
      <w:vertAlign w:val="baseline"/>
      <w:em w:val="none"/>
    </w:rPr>
  </w:style>
  <w:style w:type="character" w:customStyle="1" w:styleId="ListLabel3">
    <w:name w:val="ListLabel 3"/>
    <w:uiPriority w:val="99"/>
    <w:rPr>
      <w:w w:val="100"/>
      <w:sz w:val="20"/>
      <w:szCs w:val="20"/>
      <w:effect w:val="none"/>
      <w:vertAlign w:val="baseline"/>
      <w:em w:val="none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eastAsia="en-US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styleId="Header">
    <w:name w:val="header"/>
    <w:basedOn w:val="Normal"/>
    <w:next w:val="BodyText"/>
    <w:link w:val="HeaderChar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  <w:lang w:eastAsia="en-US"/>
    </w:rPr>
  </w:style>
  <w:style w:type="paragraph" w:styleId="BodyText2">
    <w:name w:val="Body Text 2"/>
    <w:basedOn w:val="Normal"/>
    <w:link w:val="BodyText2Char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400" w:lineRule="atLeast"/>
      <w:ind w:left="360"/>
      <w:jc w:val="both"/>
    </w:pPr>
    <w:rPr>
      <w:rFonts w:ascii="Arial" w:hAnsi="Arial" w:cs="Arial"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pPr>
      <w:spacing w:before="100" w:after="100" w:line="100" w:lineRule="atLeast"/>
    </w:pPr>
    <w:rPr>
      <w:rFonts w:ascii="Arial Unicode MS" w:eastAsia="Arial Unicode MS" w:hAnsi="Times New Roman" w:cs="Arial Unicode MS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torino.it/%20amministrazionetrasparente/bm~doc/cod_comportamento_torin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572</Words>
  <Characters>3263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u252416</cp:lastModifiedBy>
  <cp:revision>6</cp:revision>
  <dcterms:created xsi:type="dcterms:W3CDTF">2022-11-25T09:39:00Z</dcterms:created>
  <dcterms:modified xsi:type="dcterms:W3CDTF">2022-12-12T16:32:00Z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